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9E0" w:rsidRPr="00B209E0" w:rsidRDefault="00B209E0" w:rsidP="00B209E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209E0">
        <w:rPr>
          <w:rFonts w:ascii="Times New Roman" w:hAnsi="Times New Roman" w:cs="Times New Roman"/>
          <w:b/>
          <w:bCs/>
          <w:iCs/>
          <w:sz w:val="28"/>
          <w:szCs w:val="28"/>
        </w:rPr>
        <w:t>Приложение 10.3</w:t>
      </w:r>
    </w:p>
    <w:p w:rsidR="00B209E0" w:rsidRPr="00B209E0" w:rsidRDefault="00B209E0" w:rsidP="00B209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209E0">
        <w:rPr>
          <w:rFonts w:ascii="Times New Roman" w:hAnsi="Times New Roman" w:cs="Times New Roman"/>
          <w:b/>
          <w:bCs/>
          <w:iCs/>
          <w:sz w:val="28"/>
          <w:szCs w:val="28"/>
        </w:rPr>
        <w:t>к Закону Брянской области</w:t>
      </w:r>
    </w:p>
    <w:p w:rsidR="00B209E0" w:rsidRPr="00B209E0" w:rsidRDefault="00B209E0" w:rsidP="00B209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209E0">
        <w:rPr>
          <w:rFonts w:ascii="Times New Roman" w:hAnsi="Times New Roman" w:cs="Times New Roman"/>
          <w:b/>
          <w:bCs/>
          <w:iCs/>
          <w:sz w:val="28"/>
          <w:szCs w:val="28"/>
        </w:rPr>
        <w:t>"О межбюджетных отношениях</w:t>
      </w:r>
    </w:p>
    <w:p w:rsidR="00B209E0" w:rsidRPr="00B209E0" w:rsidRDefault="00B209E0" w:rsidP="00B209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209E0">
        <w:rPr>
          <w:rFonts w:ascii="Times New Roman" w:hAnsi="Times New Roman" w:cs="Times New Roman"/>
          <w:b/>
          <w:bCs/>
          <w:iCs/>
          <w:sz w:val="28"/>
          <w:szCs w:val="28"/>
        </w:rPr>
        <w:t>в Брянской области"</w:t>
      </w:r>
    </w:p>
    <w:p w:rsidR="00B209E0" w:rsidRPr="00B209E0" w:rsidRDefault="00B209E0" w:rsidP="00B209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209E0" w:rsidRPr="00B209E0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09E0">
        <w:rPr>
          <w:rFonts w:ascii="Times New Roman" w:hAnsi="Times New Roman" w:cs="Times New Roman"/>
          <w:b/>
          <w:bCs/>
          <w:sz w:val="28"/>
          <w:szCs w:val="28"/>
        </w:rPr>
        <w:t>ПОРЯДОК И МЕТОДИКА</w:t>
      </w:r>
    </w:p>
    <w:p w:rsidR="00B209E0" w:rsidRPr="00B209E0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09E0">
        <w:rPr>
          <w:rFonts w:ascii="Times New Roman" w:hAnsi="Times New Roman" w:cs="Times New Roman"/>
          <w:b/>
          <w:bCs/>
          <w:sz w:val="28"/>
          <w:szCs w:val="28"/>
        </w:rPr>
        <w:t>РАСПРЕДЕЛЕНИЯ СУБВЕНЦИИ БЮДЖЕТАМ МУНИЦИПАЛЬНЫХ РАЙОНОВ</w:t>
      </w:r>
    </w:p>
    <w:p w:rsidR="00B209E0" w:rsidRPr="00B209E0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09E0">
        <w:rPr>
          <w:rFonts w:ascii="Times New Roman" w:hAnsi="Times New Roman" w:cs="Times New Roman"/>
          <w:b/>
          <w:bCs/>
          <w:sz w:val="28"/>
          <w:szCs w:val="28"/>
        </w:rPr>
        <w:t>(МУНИЦИПАЛЬНЫХ ОКРУГОВ, ГОРОДСКИХ ОКРУГОВ) НА ОСУЩЕСТВЛЕНИЕ</w:t>
      </w:r>
    </w:p>
    <w:p w:rsidR="00B209E0" w:rsidRPr="00B209E0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09E0">
        <w:rPr>
          <w:rFonts w:ascii="Times New Roman" w:hAnsi="Times New Roman" w:cs="Times New Roman"/>
          <w:b/>
          <w:bCs/>
          <w:sz w:val="28"/>
          <w:szCs w:val="28"/>
        </w:rPr>
        <w:t>ОТДЕЛЬНЫХ ПОЛНОМОЧИЙ В СФЕРЕ ОБРАЗОВАНИЯ</w:t>
      </w:r>
    </w:p>
    <w:p w:rsidR="00B209E0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Субвенция бюджетам муниципальных районов (муниципальных округов, городских округов) на осуществление отдельных полномочий в сфере образования распределяется бюджетам муниципальных районов (муниципальных округов, городских округов) на осуществление следующих отдельных государственных полномочий Брянской области в сфере образования (далее - субвенция):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предоставление мер социальной поддержки по оплате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и специалистам образовательных организаций (за исключением педагогических работников).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1. Определение общего объема субвенций бюджетам муниципальных районов (муниципальных округов, городских округов)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Общий объем субвенций бюджетам муниципальных районов (муниципальных округов, городских округов) на осуществление отдельных полномочий в сфере образования определяется по следующей формуле: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noProof/>
          <w:position w:val="-16"/>
          <w:sz w:val="28"/>
          <w:szCs w:val="28"/>
          <w:lang w:eastAsia="ru-RU"/>
        </w:rPr>
        <w:lastRenderedPageBreak/>
        <w:drawing>
          <wp:inline distT="0" distB="0" distL="0" distR="0" wp14:anchorId="2EA7E357" wp14:editId="79C95785">
            <wp:extent cx="1492250" cy="38798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О - общий объем субвенции бюджетам всех муниципальных районов (муниципальных округов, городских округов) на осуществление отдельных полномочий в сфере образования;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O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объем субвенции бюджету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полномочий в сфере образования;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n - число муниципальных районов (муниципальных округов, городских округов).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2. Расчет объема субвенции бюджету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Объем субвенции бюджету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полномочий в сфере образования определяется по следующей формуле: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noProof/>
          <w:position w:val="-14"/>
          <w:sz w:val="28"/>
          <w:szCs w:val="28"/>
          <w:lang w:eastAsia="ru-RU"/>
        </w:rPr>
        <w:drawing>
          <wp:inline distT="0" distB="0" distL="0" distR="0" wp14:anchorId="3C2F7E21" wp14:editId="050698BA">
            <wp:extent cx="2787015" cy="358140"/>
            <wp:effectExtent l="0" t="0" r="0" b="381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O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объем субвенции бюджету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полномочий в сфере образования;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Ns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(y+1)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нормативные расходы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Nds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нормативные расходы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образовательные программы дошкольного образования);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Nmsp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нормативные расходы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 на предоставление мер 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социальной поддержки по оплате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и специалистам образовательных организаций (за исключением педагогических работников).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3. Порядок расчета нормативных расходов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(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Ns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(y+1)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>).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3.1.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Нормативы расходов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(далее - реализация государственного стандарта общего образования (образовательных программ)) в соответствии с законодательством Российской Федерации включают в себя расходы на оплату труда педагогического персонала, административного, учебно-вспомогательного и обслуживающего персонала (далее - непедагогического персонала) муниципальных общеобразовательных организаций, имеющих государственную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аккредитацию негосударственных общеобразовательных организаций, начисления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страховых взносов по обязательному социальному страхованию от несчастных случаев на производстве и профессиональных заболеваний, обеспечение проведения предварительных и периодических медицинских осмотров педагогических и непедагогических работников, а также расходы на частичное обеспечение материальных затрат, непосредственно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связанных с образовательным процессом: расходы на приобретение учебников, учебных пособий, технических средств обучения, расходных материалов, необходимых для преподавания учебных дисциплин (в рамках базисного учебного плана) и тем по этим дисциплинам, а также на хозяйственные нужды.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3.2. Нормативы не учитывают расходы на содержание зданий, оплату коммунальных услуг и другие расходы, осуществляемые из бюджетов муниципальных образований, за счет собственных средств имеющих государственную аккредитацию негосударственных общеобразовательных организаций.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3.3. Норматив расходов на реализацию государственного образовательного стандарта общего образования (образовательных программ)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муниципальными общеобразовательными организациями, имеющими государственную аккредитацию негосударственными общеобразовательными организациями определяется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по формуле: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noProof/>
          <w:position w:val="-15"/>
          <w:sz w:val="28"/>
          <w:szCs w:val="28"/>
          <w:lang w:eastAsia="ru-RU"/>
        </w:rPr>
        <w:drawing>
          <wp:inline distT="0" distB="0" distL="0" distR="0" wp14:anchorId="691DB7CA" wp14:editId="34209E45">
            <wp:extent cx="1492250" cy="37338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Nr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y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 расходов на реализацию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общеобразовательными организациями на одного обучающегося на соответствующий год (у = [0...12]) реализации государственного образовательного стандарта общего образования;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Cv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y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[t]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стоимость реализации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общеобразовательными организациями в классе на соответствующий год (у = [0...12]) реализации государственного образовательного стандарта общего образования;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t - нормативное значение наполняемости классов по ступеням обучения в городских населенных пунктах - 25 учащихся, в сельских населенных пунктах - 14 учащихся, в коррекционных общеобразовательных организациях и коррекционных классах - в соответствии с нормами СанПиН.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3.4. Стоимость реализации государственного образовательного стандарта общего образования (образовательных программ)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муниципальными общеобразовательными организациями, имеющими государственную аккредитацию негосударственными общеобразовательными организациями в классе определяется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по формуле: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noProof/>
          <w:position w:val="-15"/>
          <w:sz w:val="28"/>
          <w:szCs w:val="28"/>
          <w:lang w:eastAsia="ru-RU"/>
        </w:rPr>
        <w:drawing>
          <wp:inline distT="0" distB="0" distL="0" distR="0" wp14:anchorId="62648765" wp14:editId="45AB0EB9">
            <wp:extent cx="1697355" cy="37338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Cv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y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[t]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стоимость реализации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общеобразовательными организациями в классе на соответствующий год (у = [0...12]) реализации государственного образовательного стандарта общего образования;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у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количество часов, предусмотренных базисным учебным планом на соответствующий год (у = [0...12]) реализации государственного образовательного стандарта общего образования из расчета шестидневной учебной недели (с учетом 5 часов внеурочной деятельности для первого - одиннадцатого классов с целью обеспечения федеральных государственных образовательных стандартов);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Nr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h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 расходов на 1 час реализации государственного образовательного стандарта общего образования в классе.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3.5. Норматив расходов на реализацию 1 часа государственного образовательного стандарта общего образования в муниципальных общеобразовательных организациях (в том числе в малокомплектных муниципальных общеобразовательных организациях и муниципальных общеобразовательных организациях, расположенных в сельских населенных пунктах), имеющих государственную аккредитацию негосударственных общеобразовательных организациях определяется на основе: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базовой стоимости 1 часа оказания педагогической услуги; нормативного увеличения базовой стоимости 1 часа оказания педагогической услуги с целью формирования фонда стимулирующих выплат; коэффициентов удорожания стоимости педагогической услуги.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3.6. Норматив расходов на 1 час реализации государственного образовательного стандарта общего образования определяется по формуле: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>Nr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  <w:lang w:val="en-US"/>
        </w:rPr>
        <w:t>h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= 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>Bs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x 1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>,25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x K x S x L, 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>где</w:t>
      </w: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>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Nr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h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 расходов на 1 час реализации государственного образовательного стандарта общего образования;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Bs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базовая стоимость 1 часа оказания педагогической услуги;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1,25 - нормативное увеличение базовой стоимости 1 часа оказания педагогической услуги с целью формирования фонда стимулирующих выплат;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K - коэффициент удорожания стоимости педагогической услуги в зависимости от наполняемости классов </w:t>
      </w:r>
      <w:hyperlink w:anchor="Par81" w:history="1">
        <w:r w:rsidRPr="00A949DF">
          <w:rPr>
            <w:rFonts w:ascii="Times New Roman" w:hAnsi="Times New Roman" w:cs="Times New Roman"/>
            <w:bCs/>
            <w:iCs/>
            <w:color w:val="0000FF"/>
            <w:sz w:val="28"/>
            <w:szCs w:val="28"/>
          </w:rPr>
          <w:t>(таблица 1)</w:t>
        </w:r>
      </w:hyperlink>
      <w:r w:rsidRPr="00A949DF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S - коэффициент удорожания стоимости педагогической услуги, оказываемой работниками муниципальных общеобразовательных организаций, расположенных в сельских населенных пунктах (1,25);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L - коэффициент удорожания стоимости педагогической услуги по видам школ </w:t>
      </w:r>
      <w:hyperlink w:anchor="Par103" w:history="1">
        <w:r w:rsidRPr="00A949DF">
          <w:rPr>
            <w:rFonts w:ascii="Times New Roman" w:hAnsi="Times New Roman" w:cs="Times New Roman"/>
            <w:bCs/>
            <w:iCs/>
            <w:color w:val="0000FF"/>
            <w:sz w:val="28"/>
            <w:szCs w:val="28"/>
          </w:rPr>
          <w:t>(таблица 2)</w:t>
        </w:r>
      </w:hyperlink>
      <w:r w:rsidRPr="00A949DF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Таблица 1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81"/>
      <w:bookmarkEnd w:id="0"/>
      <w:r w:rsidRPr="00A949DF">
        <w:rPr>
          <w:rFonts w:ascii="Times New Roman" w:hAnsi="Times New Roman" w:cs="Times New Roman"/>
          <w:bCs/>
          <w:sz w:val="28"/>
          <w:szCs w:val="28"/>
        </w:rPr>
        <w:t>Коэффициенты удорожания стоимости педагогической услуги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949DF">
        <w:rPr>
          <w:rFonts w:ascii="Times New Roman" w:hAnsi="Times New Roman" w:cs="Times New Roman"/>
          <w:bCs/>
          <w:sz w:val="28"/>
          <w:szCs w:val="28"/>
        </w:rPr>
        <w:t>в зависимости от наполняемости классов (К)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534"/>
      </w:tblGrid>
      <w:tr w:rsidR="00B209E0" w:rsidRPr="00A949DF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Наполняемость класса, при которой применяется коэффициент удорожания (количество учащихся)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Коэффициент</w:t>
            </w:r>
          </w:p>
        </w:tc>
      </w:tr>
      <w:tr w:rsidR="00B209E0" w:rsidRPr="00A949DF">
        <w:tc>
          <w:tcPr>
            <w:tcW w:w="9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Классы в общеобразовательных организациях, расположенных в </w:t>
            </w: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городских населенных пунктах</w:t>
            </w:r>
          </w:p>
        </w:tc>
      </w:tr>
      <w:tr w:rsidR="00B209E0" w:rsidRPr="00A949DF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25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1,80</w:t>
            </w:r>
          </w:p>
        </w:tc>
      </w:tr>
      <w:tr w:rsidR="00B209E0" w:rsidRPr="00A949DF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менее 25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1,00</w:t>
            </w:r>
          </w:p>
        </w:tc>
      </w:tr>
      <w:tr w:rsidR="00B209E0" w:rsidRPr="00A949DF">
        <w:tc>
          <w:tcPr>
            <w:tcW w:w="9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Классы в общеобразовательных организациях, расположенных в сельских населенных пунктах</w:t>
            </w:r>
          </w:p>
        </w:tc>
      </w:tr>
      <w:tr w:rsidR="00B209E0" w:rsidRPr="00A949DF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1,80</w:t>
            </w:r>
          </w:p>
        </w:tc>
      </w:tr>
      <w:tr w:rsidR="00B209E0" w:rsidRPr="00A949DF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менее 14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1,00</w:t>
            </w:r>
          </w:p>
        </w:tc>
      </w:tr>
    </w:tbl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Для специальных (коррекционных) классов применяются коэффициенты удорожания стоимости педагогической услуги в случае соответствия наполняемости классов нормативным значениям в следующих размерах: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1,80 - для классов в общеобразовательных организациях, расположенных в городских населенных пунктах;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1,80 - для классов в общеобразовательных организациях, расположенных в сельских населенных пунктах.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Таблица 2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103"/>
      <w:bookmarkEnd w:id="1"/>
      <w:r w:rsidRPr="00A949DF">
        <w:rPr>
          <w:rFonts w:ascii="Times New Roman" w:hAnsi="Times New Roman" w:cs="Times New Roman"/>
          <w:bCs/>
          <w:sz w:val="28"/>
          <w:szCs w:val="28"/>
        </w:rPr>
        <w:t>Коэффициенты удорожания образовательной деятельности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949DF">
        <w:rPr>
          <w:rFonts w:ascii="Times New Roman" w:hAnsi="Times New Roman" w:cs="Times New Roman"/>
          <w:bCs/>
          <w:sz w:val="28"/>
          <w:szCs w:val="28"/>
        </w:rPr>
        <w:t>для отдельных образовательных организаций (L)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534"/>
      </w:tblGrid>
      <w:tr w:rsidR="00B209E0" w:rsidRPr="00A949DF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Инновационные площадки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1,10</w:t>
            </w:r>
          </w:p>
        </w:tc>
      </w:tr>
      <w:tr w:rsidR="00B209E0" w:rsidRPr="00A949DF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Коррекционные (специальные) классы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1,20</w:t>
            </w:r>
          </w:p>
        </w:tc>
      </w:tr>
    </w:tbl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Таблица 3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" w:name="Par113"/>
      <w:bookmarkEnd w:id="2"/>
      <w:r w:rsidRPr="00A949DF">
        <w:rPr>
          <w:rFonts w:ascii="Times New Roman" w:hAnsi="Times New Roman" w:cs="Times New Roman"/>
          <w:bCs/>
          <w:sz w:val="28"/>
          <w:szCs w:val="28"/>
        </w:rPr>
        <w:t>Коэффициенты удорожания в зависимости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949DF">
        <w:rPr>
          <w:rFonts w:ascii="Times New Roman" w:hAnsi="Times New Roman" w:cs="Times New Roman"/>
          <w:bCs/>
          <w:sz w:val="28"/>
          <w:szCs w:val="28"/>
        </w:rPr>
        <w:t>от различных факторов (F)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1474"/>
        <w:gridCol w:w="1444"/>
        <w:gridCol w:w="1609"/>
      </w:tblGrid>
      <w:tr w:rsidR="00B209E0" w:rsidRPr="00A949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Ступень обучения (s)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 деления классов на группы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 наличия групп продленного дня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 наличия кружков, факультативов</w:t>
            </w:r>
          </w:p>
        </w:tc>
      </w:tr>
      <w:tr w:rsidR="00B209E0" w:rsidRPr="00A949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Начальное общее образование (1 ступень)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1,04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1,4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1,03</w:t>
            </w:r>
          </w:p>
        </w:tc>
      </w:tr>
      <w:tr w:rsidR="00B209E0" w:rsidRPr="00A949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Основное общее образование (2 ступень)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1,12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1,03</w:t>
            </w:r>
          </w:p>
        </w:tc>
      </w:tr>
      <w:tr w:rsidR="00B209E0" w:rsidRPr="00A949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Среднее общее образование (3 ступень)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1,22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9E0" w:rsidRPr="00A949DF" w:rsidRDefault="00B2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949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1,03</w:t>
            </w:r>
          </w:p>
        </w:tc>
      </w:tr>
    </w:tbl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3.7. Расходы i-й муниципальной общеобразовательной организации, имеющей государственную аккредитацию негосударственной общеобразовательной организации на реализацию государственного стандарта общего образования (образовательных программ) определяются по следующей формуле: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noProof/>
          <w:position w:val="-50"/>
          <w:sz w:val="28"/>
          <w:szCs w:val="28"/>
          <w:lang w:eastAsia="ru-RU"/>
        </w:rPr>
        <w:drawing>
          <wp:inline distT="0" distB="0" distL="0" distR="0" wp14:anchorId="4E60B1AA" wp14:editId="6E8C9428">
            <wp:extent cx="5003800" cy="812165"/>
            <wp:effectExtent l="0" t="0" r="635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Er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j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расходы i-й муниципальной общеобразовательной организации, имеющей государственную аккредитацию негосударственной общеобразовательной организации на реализацию государственного стандарта общего образования (образовательных программ);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Nr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y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 расходов на реализацию государственного образовательного стандарта общего образования (образовательных программ) муниципальной общеобразовательной организацией, имеющей государственную аккредитацию негосударственной общеобразовательной организацией на одного обучающегося на соответствующий год (у = [0...12]) реализации государственного образовательного стандарта общего образования;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noProof/>
          <w:position w:val="-12"/>
          <w:sz w:val="28"/>
          <w:szCs w:val="28"/>
          <w:lang w:eastAsia="ru-RU"/>
        </w:rPr>
        <w:drawing>
          <wp:inline distT="0" distB="0" distL="0" distR="0" wp14:anchorId="221CB4B9" wp14:editId="424DF027">
            <wp:extent cx="226695" cy="336550"/>
            <wp:effectExtent l="0" t="0" r="190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расчетная численность обучающихся j-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класса i-й общеобразовательной организации по типам, видам, категориям муниципальных общеобразовательных организаций, имеющих государственную аккредитацию негосударственных общеобразовательных организаций на соответствующий год (у = [0...12]) реализации государственного образовательного стандарта общего образования;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noProof/>
          <w:position w:val="-12"/>
          <w:sz w:val="28"/>
          <w:szCs w:val="28"/>
          <w:lang w:eastAsia="ru-RU"/>
        </w:rPr>
        <w:drawing>
          <wp:inline distT="0" distB="0" distL="0" distR="0" wp14:anchorId="4302E4EE" wp14:editId="6115535A">
            <wp:extent cx="255905" cy="3365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коэффициент удорожания стоимости педагогической услуги в зависимости от различных факторов по ступеням обучения (s) в случае фактического наличия соответствующих факторов </w:t>
      </w:r>
      <w:hyperlink w:anchor="Par113" w:history="1">
        <w:r w:rsidRPr="00A949DF">
          <w:rPr>
            <w:rFonts w:ascii="Times New Roman" w:hAnsi="Times New Roman" w:cs="Times New Roman"/>
            <w:bCs/>
            <w:iCs/>
            <w:color w:val="0000FF"/>
            <w:sz w:val="28"/>
            <w:szCs w:val="28"/>
          </w:rPr>
          <w:t>(таблица 3)</w:t>
        </w:r>
      </w:hyperlink>
      <w:r w:rsidRPr="00A949DF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Np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коэффициент увеличения фонда оплаты труда и расходов на обеспечение проведения предварительных и периодических медицинских осмотров непедагогического персонала: для общеобразовательных организаций, имеющих государственную аккредитацию негосударственных общеобразовательных организаций, расположенных в городских населенных пунктах, - 1,35; для общеобразовательных организаций, расположенных в сельских населенных пунктах, - 1,40;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Fn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коэффициент начислений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а также страховых взносов по обязательному социальному страхованию от несчастных случаев на производстве и профессиональных заболеваний;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Nu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 расходов на 1 обучающегося в муниципальных общеобразовательных организациях, имеющих государственную аккредитацию негосударственных общеобразовательных организаций на обеспечение образовательного процесса в рамках базисного учебного плана (расходы на учебники, учебные пособия, технические средства обучения, расходные материалы и хозяйственные нужды, за исключением расходов на содержание зданий, оплату коммунальных услуг и других расходов, осуществляемых из местных бюджетов) в расчете на год в размере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установленном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нормативным правовым актом Правительства Брянской области;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Nst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j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численность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обучающихся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i-й муниципальной общеобразовательной организации, имеющей государственную аккредитацию негосударственной общеобразовательной организации;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Мо - норматив расходов на обеспечение проведения предварительных и периодических медицинских осмотров педагогических работников в расчете на год в размере, установленном нормативным правовым актом Правительства Брянской области;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Nt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j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численность педагогических работников i-й муниципальной общеобразовательной организации, имеющей государственную аккредитацию негосударственной общеобразовательной организации;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Ml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 расходов на выплату ежемесячной денежной компенсации на книгоиздательскую продукцию и периодические издания педагогическим работникам в расчете на год в размере, установленном нормативным правовым актом Правительства Брянской области;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Npr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нормативные расходы на одного обучающегося в муниципальных общеобразовательных организациях на дополнительную стоимость образовательной услуги, связанную с обеспечением круглосуточного пребывания (проживания) обучающихся, в том числе в лицеях, гимназиях, центрах образования, в размере, установленном нормативным правовым актом Правительства Брянской области;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Nstj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H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количество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обучающихся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i-й муниципальной общеобразовательной организации, в том числе лицея, гимназии, центра образования, для которой обеспечено круглосуточное пребывание (проживание);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Rs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расходы на психолого-педагогическое, социальное сопровождение реализации общеобразовательных программ, надомное обучение, работу с одаренными детьми, выплаты педагогическим работникам в случае установления квалификационных категорий, оплату труда на период временной нетрудоспособности за счет средств работодателя (3 процента от расчетного годового фонда оплаты труда педагогических работников);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m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i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[t]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расчетное количество классов i-й муниципальной общеобразовательной организации, имеющей государственную аккредитацию негосударственной общеобразовательной организации на соответствующий год (у = [0...12]) реализации государственного образовательного стандарта общего образования исходя из значения [t] наполняемости классов по ступеням обучения;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1000 - размер ежемесячного вознаграждения педагогическим работникам за выполнение функций классного руководителя в классах (классах-комплектах), рублей в месяц;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Y - число месяцев посещения в году.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3.8. Расходы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реализацию государственного стандарта общего образования (образовательных программ) определяются по следующей формуле: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noProof/>
          <w:position w:val="-50"/>
          <w:sz w:val="28"/>
          <w:szCs w:val="28"/>
          <w:lang w:eastAsia="ru-RU"/>
        </w:rPr>
        <w:drawing>
          <wp:inline distT="0" distB="0" distL="0" distR="0" wp14:anchorId="0A2B9C2F" wp14:editId="46136D8C">
            <wp:extent cx="5186680" cy="81216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68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Er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i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s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расходы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реализацию государственного стандарта общего образования (образовательных программ);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m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i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[t]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расчетное количество классов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соответствующий год (у = [0...12]) реализации государственного образовательного стандарта общего образования исходя из значения [t] наполняемости классов по ступеням обучения.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Расчетное количество классов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определяется отдельно по каждому из годов обучения путем деления количества учащихся 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на значение наполняемости класса с округлением до ближайшего целого значения в большую сторону.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Расчетное количество классов для филиалов (структурных подразделений) малокомплектных муниципальных общеобразовательных организаций, муниципальных общеобразовательных организаций, расположенных в сельских населенных пунктах, определяется отдельно для каждого филиала (структурного подразделения);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Cv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y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[t]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стоимость реализации государственного образовательного стандарта общего образования (образовательных программ) в классе на соответствующий год (у = [0...12]) реализации государственного образовательного стандарта общего образования.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3.9. Распределение общего объема средств, выделенных муниципальной общеобразовательной организации, имеющей государственную аккредитацию негосударственной общеобразовательной организации, между ее филиалами (структурными подразделениями) осуществляется руководителем организации.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Формирование необходимого числа классов в муниципальных общеобразовательных организациях осуществляется исходя из необходимости формирования комплектных классов в соответствии с нормативной наполняемостью.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3.10. Объем нормативных расходов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образования для финансового обеспечения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(образовательных программ) определяется по следующей формуле: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noProof/>
          <w:position w:val="-18"/>
          <w:sz w:val="28"/>
          <w:szCs w:val="28"/>
          <w:lang w:eastAsia="ru-RU"/>
        </w:rPr>
        <w:drawing>
          <wp:inline distT="0" distB="0" distL="0" distR="0" wp14:anchorId="725E6FB8" wp14:editId="2BF0DA35">
            <wp:extent cx="2655570" cy="417195"/>
            <wp:effectExtent l="0" t="0" r="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41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Ns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объем нормативных расходов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образования для финансового обеспечения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(образовательных программ);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Er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i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расходы i-й муниципальной общеобразовательной организации, имеющей государственную аккредитацию негосударственной общеобразовательной организации, на реализацию государственного стандарта общего образования (образовательных программ);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Er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i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s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расходы i-й малокомплектной муниципальной общеобразовательной организации, муниципальной общеобразовательной 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организации, расположенной в сельском населенном пункте, на реализацию государственного стандарта общего образования (образовательных программ);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p - количество муниципальных общеобразовательных организаций, имеющих государственную аккредитацию негосударственных общеобразовательных организаций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образования;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Wk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объем средств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образования на выравнивание (сглаживание), рассчитанных по нормативу объемов нормативных расходов каждому муниципальному образованию от фактически складывающихся объемов субвенции в рамках допустимых отклонений с учетом коэффициента выравнивания.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Коэффициент выравнивания (сглаживания) применяется для тех муниципальных образований или общеобразовательных организаций, размер нормативных расходов которых, рассчитанных по данной методике, больше или меньше на 10 и более процентов от расходов, рассчитанных прямым счетом.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3.11. Объем нормативных расходов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образования для финансового обеспечения деятельности муниципальных общеобразовательных организаций в части реализации ими государственного стандарта общего образования (образовательных программ) на очередной финансовый год определяется по следующей формуле: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noProof/>
          <w:position w:val="-15"/>
          <w:sz w:val="28"/>
          <w:szCs w:val="28"/>
          <w:lang w:eastAsia="ru-RU"/>
        </w:rPr>
        <w:drawing>
          <wp:inline distT="0" distB="0" distL="0" distR="0" wp14:anchorId="51F0008A" wp14:editId="7F518D70">
            <wp:extent cx="2494280" cy="373380"/>
            <wp:effectExtent l="0" t="0" r="127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2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Ns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(y+1)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объем нормативных расходов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образования для финансового обеспечения деятельности муниципальных общеобразовательных организаций в части реализации ими государственного стандарта общего образования (образовательных программ) на очередной финансовый год;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Ns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r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(y+1)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расчетный объем нормативных расходов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образования для финансового обеспечения деятельности муниципальных общеобразовательных организаций в части реализации ими государственного стандарта общего образования (образовательных программ) на очередной финансовый год, определяемый на основании пункта 3.10 методики (далее - базовая часть нормативных расходов);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Ns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cl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(y)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объем расходов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образования в текущем финансовом году на финансовое обеспечение деятельности муниципальных неэффективных общеобразовательных организаций (филиалов, структурных подразделений), ликвидированных в текущем финансовом году (далее - стимулирующая часть нормативных расходов).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3.12. Базовая часть нормативных расходов распределяется муниципальными управлениями (отделами) образования местных администраций между муниципальными общеобразовательными организациями с применением утвержденных нормативов.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Стимулирующая часть нормативных расходов распределяется муниципальными управлениями (отделами) образования местных администраций между муниципальными общеобразовательными организациями пропорционально доле базовой части нормативных расходов и используется муниципальными общеобразовательными организациями с целью увеличения фонда стимулирующих выплат, расходов на учебники, учебные пособия, технические средства обучения, расходные материалы и хозяйственные нужды, за исключением расходов на содержание зданий, оплату коммунальных услуг и других расходов, осуществляемых из местных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бюджетов.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Сэкономленные средства нормативных расходов могут быть направлены на увеличение фонда стимулирующих выплат, расходов на учебники, учебные пособия, технические средства обучения, расходные материалы и хозяйственные нужды, за исключением расходов на содержание зданий, оплату коммунальных услуг и других расходов, осуществляемых из местных бюджетов, за счет собственных средств имеющих государственную аккредитацию негосударственных общеобразовательных организаций.</w:t>
      </w:r>
      <w:proofErr w:type="gramEnd"/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3.13.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Объем нормативных расходов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 на 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подлежит корректировке в соответствии с фактическим комплектованием учащимися общеобразовательных организаций по состоянию на 1 января и 1 сентября текущего финансового года.</w:t>
      </w:r>
      <w:proofErr w:type="gramEnd"/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4.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Порядок расчета нормативных расходов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реализующих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образовательные программы дошкольного образования) (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Nds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4.1.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Нормативы расходов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(далее - реализация образовательных программ дошкольного образования), используемые в расчетах субвенций, в соответствии с законодательством Российской Федерации включают в себя единые нормативные затраты муниципальных районов (муниципальных округов, городских округов) на оплату труда персонала образовательных организаций, начисления страховых взносов на обязательное пенсионное страхование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обязательное социальное страхование на случай временной нетрудоспособности и в связи с материнством, обязательное медицинское страхование, а также страховых взносов по обязательному социальному страхованию от несчастных случаев на производстве и профессиональных заболеваний, проведение предварительных и периодических медицинских осмотров педагогических и непедагогических работников, а также расходы на приобретение учебников и учебных пособий, средств обучения, игр и игрушек, а также затраты, связанные с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обеспечением образовательного процесса: обучение, повышение квалификации педагогического и административно-управленческого персонала, командировочные расходы.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4.2. Нормативы не учитывают расходы на содержание зданий, оплату коммунальных услуг и другие расходы, осуществляемые из бюджетов муниципальных образований, а также за счет собственных средств образовательных организаций.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4.3. Расходы i-й муниципальной образовательной организации, реализующей образовательные программы дошкольного образования, на соответствующий финансовый год определяются по следующей формуле: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A949DF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Е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Bd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p>
            </m:sSubSup>
          </m:e>
        </m:nary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Nобуч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)+Mo×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Nпед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Nнепед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</m:oMath>
      <w:r w:rsidR="00B209E0" w:rsidRPr="00A949DF">
        <w:rPr>
          <w:rFonts w:ascii="Times New Roman" w:eastAsiaTheme="minorEastAsia" w:hAnsi="Times New Roman" w:cs="Times New Roman"/>
          <w:sz w:val="28"/>
          <w:szCs w:val="28"/>
        </w:rPr>
        <w:t xml:space="preserve"> где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Erd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i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расходы i-й муниципальной образовательной организации, реализующей образовательные программы дошкольного образования, на соответствующий финансовый год;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Bd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i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j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количество воспитанников i-й муниципальной образовательной организации, в которой реализуется образовательная программа дошкольного образования с учетом j-х комбинаций особенностей в соответствии с Федеральным государственным образовательным стандартом дошкольного образования;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>обуч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j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 расходов на реализацию образовательной программы дошкольного образования, определяемый в соответствии с j-ми комбинациями особенностей реализации образовательной программы дошкольного образования в соответствии с Федеральным государственным образовательным стандартом дошкольного образования: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возраст воспитанников;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направленность групп (общеразвивающая, компенсирующая);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продолжительность пребывания детей в группе в сутки;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режим работы организации (дней в неделю);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количество групп в дошкольной образовательной организации;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тип местности, в которой расположена дошкольная образовательная организация;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m - количество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комбинаций особенностей реализации образовательных программ дошкольного образования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в соответствии с Федеральным государственным образовательным стандартом дошкольного образования;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Мо - норматив расходов на обеспечение проведения предварительных и периодических медицинских осмотров педагогических непедагогических работников в расчете на год в размере, установленном нормативным правовым актом Правительства Брянской области;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>педi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– численность педагогических работников i-й муниципальной образовательной организации, реализующей образовательные программы дошкольного образования;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>непедi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– численность непедагогических работников i-й муниципальной образовательной организации, реализующей образовательные программы дошкольного образования.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4.4. Объем нормативных расходов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 для финансового обеспечения реализации образовательных программ дошкольного образования в соответствии с Федеральным государственным образовательным стандартом дошкольного образования определяется по следующей формуле: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noProof/>
          <w:position w:val="-16"/>
          <w:sz w:val="28"/>
          <w:szCs w:val="28"/>
          <w:lang w:eastAsia="ru-RU"/>
        </w:rPr>
        <w:drawing>
          <wp:inline distT="0" distB="0" distL="0" distR="0" wp14:anchorId="76AC03AF" wp14:editId="40165679">
            <wp:extent cx="2238375" cy="38798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Nds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объем нормативных расходов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 для финансового обеспечения реализации образовательных программ дошкольного образования в соответствии с Федеральным государственным образовательным стандартом дошкольного образования;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Erd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i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расходы i-й муниципальной образовательной организации, реализующей образовательные программы дошкольного образования, на соответствующий финансовый год;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p - количество муниципальных образовательных организаций, реализующих образовательные программы дошкольного образования,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V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объем средств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образования на выравнивание (сглаживание) рассчитанных по нормативу объемов нормативных расходов по каждому муниципальному образованию от фактически складывающихся объемов нормативных расходов в рамках допустимых отклонений с учетом коэффициента выравнивания.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Коэффициент выравнивания (сглаживания) применяется для тех муниципальных образований или образовательных организаций, размер нормативных расходов которых, рассчитанных по данной методике, больше или меньше на 10 и более процентов от расходов, рассчитанных прямым счетом.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4.5. Размер нормативных затрат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на реализацию образовательных программ дошкольного образования в образовательных организациях в расчете на одного воспитанника в год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на соответствующий финансовый год и на плановый период устанавливается нормативным правовым актом Правительства Брянской области.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4.6. Объем нормативных расходов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 для финансового обеспечения реализации образовательных программ дошкольного образования в соответствии с Федеральным государственным образовательным стандартом дошкольного образования подлежит корректировке в соответствии с фактическим комплектованием воспитанниками образовательных организаций по состоянию на 1 января и 1 сентября текущего финансового года.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5. Порядок расчета нормативных расходов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 на предоставление мер социальной поддержки по оплате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и специалистам образовательных организаций (за исключением педагогических работников) (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Nmspk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>).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5.1. Меры социальной поддержки работникам образовательных организаций на территории Брянской области предоставляются в виде: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денежной выплаты компенсационного характера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муниципальных образовательных организаций, финансовое обеспечение деятельности которых осуществляется из областного и местных бюджетов:</w:t>
      </w:r>
      <w:proofErr w:type="gramEnd"/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3" w:name="Par224"/>
      <w:bookmarkEnd w:id="3"/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работающим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и проживающим в сельских населенных пунктах и поселках городского типа на территории Брянской области;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4" w:name="Par225"/>
      <w:bookmarkEnd w:id="4"/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работающим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вышедшим на пенсию, а также достигшим возраста 60 лет для мужчин и 55 лет для женщин и не относящимся к категориям педагогических работников, указанных в абзацах третьем и четвертом пункта 5.1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типа, не менее 10 лет на момент выхода на пенсию или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достижения 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денежной выплаты компенсационного характера на оплату жилья и коммунальных услуг специалистам образовательных организаций (за исключением педагогических работников), финансовое обеспечение деятельности которых осуществляется из местных бюджетов, работающим в сельских населенных пунктах и поселках городского типа на территории Брянской области.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5.2. Объем нормативных расходов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 на предоставление мер социальной поддержки работникам образовательных организаций определяется по формуле: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Nmsp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= Nmsp1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+ Nmsp2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+ Nmsp3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+ Nmsp4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>, где: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Nmsp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нормативные расходы бюджета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 на предоставление мер социальной поддержки работникам образовательных организаций;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Nmsp1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работающим и проживающим в сельских населенных пунктах и поселках городского типа на территории Брянской области, устанавливаемые в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соответствии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с </w:t>
      </w:r>
      <w:hyperlink r:id="rId16" w:history="1">
        <w:r w:rsidRPr="00A949DF">
          <w:rPr>
            <w:rFonts w:ascii="Times New Roman" w:hAnsi="Times New Roman" w:cs="Times New Roman"/>
            <w:bCs/>
            <w:iCs/>
            <w:color w:val="0000FF"/>
            <w:sz w:val="28"/>
            <w:szCs w:val="28"/>
          </w:rPr>
          <w:t>Законом</w:t>
        </w:r>
      </w:hyperlink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Брянской области от 8 августа 2013 года N 62-З "Об образовании в Брянской области" нормативным правовым актом Правительства Брянской области.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работающим и проживающим в сельских населенных пунктах и поселках городского типа на территории Брянской области, определяются по формуле:</w:t>
      </w:r>
      <w:proofErr w:type="gramEnd"/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>Nmsp1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  <w:lang w:val="en-US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= D1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  <w:lang w:val="en-US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x T1, 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>где</w:t>
      </w: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>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Nmsp1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работающим и проживающим в сельских населенных пунктах и поселках городского типа на территории Брянской области;</w:t>
      </w:r>
      <w:proofErr w:type="gramEnd"/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D1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численность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работающих и проживающих в сельских населенных пунктах и поселках городского типа на территории Брянской области;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T1 - норматив расходов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организаций, работающим и проживающим в сельских населенных пунктах и поселках городского типа на территории Брянской области;</w:t>
      </w:r>
      <w:proofErr w:type="gramEnd"/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Nmsp2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работающим в сельских населенных пунктах или поселках городского типа, но проживающим в городах на территории Брянской области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и получавшим льготы по оплате жилья и коммунальных услуг до 1 января 2005 года, устанавливаемые в 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соответствии с </w:t>
      </w:r>
      <w:hyperlink r:id="rId17" w:history="1">
        <w:r w:rsidRPr="00A949DF">
          <w:rPr>
            <w:rFonts w:ascii="Times New Roman" w:hAnsi="Times New Roman" w:cs="Times New Roman"/>
            <w:bCs/>
            <w:iCs/>
            <w:color w:val="0000FF"/>
            <w:sz w:val="28"/>
            <w:szCs w:val="28"/>
          </w:rPr>
          <w:t>Законом</w:t>
        </w:r>
      </w:hyperlink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Брянской области от 8 августа 2013 года N 62-З "Об образовании в Брянской области" нормативным правовым актом Правительства Брянской области.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работающим в сельских населенных пунктах или поселках городского типа, но проживающим в городах на территории Брянской области и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получавшим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льготы по оплате жилья и коммунальных услуг до 1 января 2005 года, определяются по формуле: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>Nmsp2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  <w:lang w:val="en-US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= D2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  <w:lang w:val="en-US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x T2, 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>где</w:t>
      </w: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>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Nmsp2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работающим в сельских населенных пунктах или поселках городского типа, но проживающим в городах на территории Брянской области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и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получавшим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льготы по оплате жилья и коммунальных услуг до 1 января 2005 года;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D2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численность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работающих в сельских населенных пунктах или поселках городского типа, но проживающих в городах на территории Брянской области и получавших льготы по оплате жилья и коммунальных услуг до 1 января 2005 года;</w:t>
      </w:r>
      <w:proofErr w:type="gramEnd"/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T2 - норматив расходов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организаций, 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коммунальных услуг до 1 января 2005 года;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Nmsp3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вышедшим на пенсию, а также достигшим возраста 60 лет для мужчин и 55 лет для женщин и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не относящимся к категориям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организаций, указанных в </w:t>
      </w:r>
      <w:hyperlink w:anchor="Par224" w:history="1">
        <w:r w:rsidRPr="00A949DF">
          <w:rPr>
            <w:rFonts w:ascii="Times New Roman" w:hAnsi="Times New Roman" w:cs="Times New Roman"/>
            <w:bCs/>
            <w:iCs/>
            <w:color w:val="0000FF"/>
            <w:sz w:val="28"/>
            <w:szCs w:val="28"/>
          </w:rPr>
          <w:t>абзацах третьем</w:t>
        </w:r>
      </w:hyperlink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и </w:t>
      </w:r>
      <w:hyperlink w:anchor="Par225" w:history="1">
        <w:r w:rsidRPr="00A949DF">
          <w:rPr>
            <w:rFonts w:ascii="Times New Roman" w:hAnsi="Times New Roman" w:cs="Times New Roman"/>
            <w:bCs/>
            <w:iCs/>
            <w:color w:val="0000FF"/>
            <w:sz w:val="28"/>
            <w:szCs w:val="28"/>
          </w:rPr>
          <w:t>четвертом пункта 5.1</w:t>
        </w:r>
      </w:hyperlink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женщин, устанавливаемые в соответствии с </w:t>
      </w:r>
      <w:hyperlink r:id="rId18" w:history="1">
        <w:r w:rsidRPr="00A949DF">
          <w:rPr>
            <w:rFonts w:ascii="Times New Roman" w:hAnsi="Times New Roman" w:cs="Times New Roman"/>
            <w:bCs/>
            <w:iCs/>
            <w:color w:val="0000FF"/>
            <w:sz w:val="28"/>
            <w:szCs w:val="28"/>
          </w:rPr>
          <w:t>Законом</w:t>
        </w:r>
      </w:hyperlink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Брянской области от 8 августа 2013 года N 62-З "Об образовании в Брянской области" нормативным правовым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актом Правительства Брянской области.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вышедшим на пенсию, а также достигшим возраста 60 лет для мужчин и 55 лет для женщин и не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относящимся к категориям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организаций, указанных в </w:t>
      </w:r>
      <w:hyperlink w:anchor="Par224" w:history="1">
        <w:r w:rsidRPr="00A949DF">
          <w:rPr>
            <w:rFonts w:ascii="Times New Roman" w:hAnsi="Times New Roman" w:cs="Times New Roman"/>
            <w:bCs/>
            <w:iCs/>
            <w:color w:val="0000FF"/>
            <w:sz w:val="28"/>
            <w:szCs w:val="28"/>
          </w:rPr>
          <w:t>абзацах третьем</w:t>
        </w:r>
      </w:hyperlink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и </w:t>
      </w:r>
      <w:hyperlink w:anchor="Par225" w:history="1">
        <w:r w:rsidRPr="00A949DF">
          <w:rPr>
            <w:rFonts w:ascii="Times New Roman" w:hAnsi="Times New Roman" w:cs="Times New Roman"/>
            <w:bCs/>
            <w:iCs/>
            <w:color w:val="0000FF"/>
            <w:sz w:val="28"/>
            <w:szCs w:val="28"/>
          </w:rPr>
          <w:t>четвертом пункта 5.1</w:t>
        </w:r>
      </w:hyperlink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женщин, определяются по формуле: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>Nmsp3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  <w:lang w:val="en-US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= D3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  <w:lang w:val="en-US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x T3, 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>где</w:t>
      </w: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>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Nmsp3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вышедшим на пенсию, а также достигшим возраста 60 лет для мужчин и 55 лет для женщин и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не относящимся к категориям педагогических работников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организаций, указанных в </w:t>
      </w:r>
      <w:hyperlink w:anchor="Par224" w:history="1">
        <w:r w:rsidRPr="00A949DF">
          <w:rPr>
            <w:rFonts w:ascii="Times New Roman" w:hAnsi="Times New Roman" w:cs="Times New Roman"/>
            <w:bCs/>
            <w:iCs/>
            <w:color w:val="0000FF"/>
            <w:sz w:val="28"/>
            <w:szCs w:val="28"/>
          </w:rPr>
          <w:t>абзацах третьем</w:t>
        </w:r>
      </w:hyperlink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и </w:t>
      </w:r>
      <w:hyperlink w:anchor="Par225" w:history="1">
        <w:r w:rsidRPr="00A949DF">
          <w:rPr>
            <w:rFonts w:ascii="Times New Roman" w:hAnsi="Times New Roman" w:cs="Times New Roman"/>
            <w:bCs/>
            <w:iCs/>
            <w:color w:val="0000FF"/>
            <w:sz w:val="28"/>
            <w:szCs w:val="28"/>
          </w:rPr>
          <w:t>четвертом пункта 5.1</w:t>
        </w:r>
      </w:hyperlink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D3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численность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вышедших на пенсию, а также достигших возраста 60 лет для мужчин и 55 лет для женщин и не относящихся к категориям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организаций, указанных в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абзацах третьем и четвертом пункта 5.1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и освещением на момент выхода на пенсию или достижения возраста 60 лет для мужчин и 55 лет для женщин;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T3 - норматив расходов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организаций, вышедшим на пенсию, а также достигшим возраста 60 лет для мужчин и 55 лет для женщин и не относящимся к категориям педагогических работников, руководителей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организаций, указанных в </w:t>
      </w:r>
      <w:hyperlink w:anchor="Par224" w:history="1">
        <w:r w:rsidRPr="00A949DF">
          <w:rPr>
            <w:rFonts w:ascii="Times New Roman" w:hAnsi="Times New Roman" w:cs="Times New Roman"/>
            <w:bCs/>
            <w:iCs/>
            <w:color w:val="0000FF"/>
            <w:sz w:val="28"/>
            <w:szCs w:val="28"/>
          </w:rPr>
          <w:t>абзацах третьем</w:t>
        </w:r>
      </w:hyperlink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и </w:t>
      </w:r>
      <w:hyperlink w:anchor="Par225" w:history="1">
        <w:r w:rsidRPr="00A949DF">
          <w:rPr>
            <w:rFonts w:ascii="Times New Roman" w:hAnsi="Times New Roman" w:cs="Times New Roman"/>
            <w:bCs/>
            <w:iCs/>
            <w:color w:val="0000FF"/>
            <w:sz w:val="28"/>
            <w:szCs w:val="28"/>
          </w:rPr>
          <w:t>четвертом пункта 5.1</w:t>
        </w:r>
      </w:hyperlink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типа на территории Брянской области, не менее 10 лет на момент выхода на пенсию или достижения возраста 60 лет для мужчин и 55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Nmsp4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работающим в сельских населенных пунктах и поселках городского типа на территории Брянской области, устанавливаемые в соответствии с </w:t>
      </w:r>
      <w:hyperlink r:id="rId19" w:history="1">
        <w:r w:rsidRPr="00A949DF">
          <w:rPr>
            <w:rFonts w:ascii="Times New Roman" w:hAnsi="Times New Roman" w:cs="Times New Roman"/>
            <w:bCs/>
            <w:iCs/>
            <w:color w:val="0000FF"/>
            <w:sz w:val="28"/>
            <w:szCs w:val="28"/>
          </w:rPr>
          <w:t>Законом</w:t>
        </w:r>
      </w:hyperlink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Брянской области от 10 декабря 2004 года N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92-З "О мерах социальной поддержки по оплате жилья и коммунальных услуг отдельных категорий граждан, работающих в сельской местности или поселках городского типа на территории Брянской области" нормативным правовым актом Губернатора Брянской области.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работающим в сельских населенных пунктах и поселках городского типа на территории Брянской области, определяются по формуле: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>Nmsp4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  <w:lang w:val="en-US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= D4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  <w:lang w:val="en-US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x T4, 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>где</w:t>
      </w:r>
      <w:r w:rsidRPr="00A949DF">
        <w:rPr>
          <w:rFonts w:ascii="Times New Roman" w:hAnsi="Times New Roman" w:cs="Times New Roman"/>
          <w:bCs/>
          <w:iCs/>
          <w:sz w:val="28"/>
          <w:szCs w:val="28"/>
          <w:lang w:val="en-US"/>
        </w:rPr>
        <w:t>: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Nmsp4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работающим в сельских населенных пунктах и поселках городского типа на территории Брянской области;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D4</w:t>
      </w:r>
      <w:r w:rsidRPr="00A949DF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k</w:t>
      </w: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- численность специалистов образовательных организаций (за исключением педагогических работников) k-</w:t>
      </w:r>
      <w:proofErr w:type="spell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spell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(муниципального округа, городского округа), работающих в сельских населенных пунктах и поселках городского типа на территории Брянской области;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T4 - норматив расходов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5.3. Порядки предоставления вышеуказанных выплат, а также размеры нормативов устанавливаются нормативными правовыми актами Губернатора и Правительства Брянской области.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6. 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Объемы расходов бюджета муниципального района (муниципального округа, городского округа) на осуществление переданных отдельных государственных полномочий Брянской области в сфере образования, осуществляемых за счет предоставляемой бюджету муниципального района (муниципального округа, городского округа) из областного бюджета субвенции, утверждаются муниципальным правовым актом представительных органов муниципальных районов (муниципальных округов, городских округов) о местных бюджетах (отдельно по каждому полномочию).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 xml:space="preserve"> При налич</w:t>
      </w:r>
      <w:proofErr w:type="gramStart"/>
      <w:r w:rsidRPr="00A949DF">
        <w:rPr>
          <w:rFonts w:ascii="Times New Roman" w:hAnsi="Times New Roman" w:cs="Times New Roman"/>
          <w:bCs/>
          <w:iCs/>
          <w:sz w:val="28"/>
          <w:szCs w:val="28"/>
        </w:rPr>
        <w:t>ии у о</w:t>
      </w:r>
      <w:proofErr w:type="gramEnd"/>
      <w:r w:rsidRPr="00A949DF">
        <w:rPr>
          <w:rFonts w:ascii="Times New Roman" w:hAnsi="Times New Roman" w:cs="Times New Roman"/>
          <w:bCs/>
          <w:iCs/>
          <w:sz w:val="28"/>
          <w:szCs w:val="28"/>
        </w:rPr>
        <w:t>рганов местного самоуправления (муниципальных округов, городских округов) необходимости в перераспределении указанных объемов расходов местного бюджета в рамках доведенного объема субвенции данное перераспределение осуществляется путем внесения в правовой акт муниципального района (муниципального округа, городского округа) о местном бюджете соответствующих изменений.</w:t>
      </w:r>
    </w:p>
    <w:p w:rsidR="00C35604" w:rsidRPr="00A949DF" w:rsidRDefault="00C35604" w:rsidP="00B20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C35604" w:rsidP="00C356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6.1. Нераспределенная сумма субвенции может быть распределена в текущем финансовом году между муниципальными районами (муниципальными округами, городски</w:t>
      </w:r>
      <w:bookmarkStart w:id="5" w:name="_GoBack"/>
      <w:bookmarkEnd w:id="5"/>
      <w:r w:rsidRPr="00A949DF">
        <w:rPr>
          <w:rFonts w:ascii="Times New Roman" w:hAnsi="Times New Roman" w:cs="Times New Roman"/>
          <w:bCs/>
          <w:iCs/>
          <w:sz w:val="28"/>
          <w:szCs w:val="28"/>
        </w:rPr>
        <w:t>ми округами) с учетом формирования и изменения учебных планов образовательных организаций.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7. Субвенция носит целевой характер.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B209E0" w:rsidRPr="00A949DF" w:rsidRDefault="00B209E0" w:rsidP="00B209E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49DF">
        <w:rPr>
          <w:rFonts w:ascii="Times New Roman" w:hAnsi="Times New Roman" w:cs="Times New Roman"/>
          <w:bCs/>
          <w:iCs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09E0" w:rsidRPr="00A949DF" w:rsidRDefault="00B209E0" w:rsidP="00B20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D5177A" w:rsidRPr="00A949DF" w:rsidRDefault="00D5177A"/>
    <w:sectPr w:rsidR="00D5177A" w:rsidRPr="00A949DF" w:rsidSect="00A949DF">
      <w:pgSz w:w="11905" w:h="16838"/>
      <w:pgMar w:top="567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9E0"/>
    <w:rsid w:val="00A949DF"/>
    <w:rsid w:val="00B209E0"/>
    <w:rsid w:val="00C35604"/>
    <w:rsid w:val="00D5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9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9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hyperlink" Target="consultantplus://offline/ref=3CFD135622C4845868E1B8C4B440A28B478EDCCD5DFCE35278EED57886764E8EBBB7FFF65701C4F2FD43FA29DB87F5EBnBl8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hyperlink" Target="consultantplus://offline/ref=3CFD135622C4845868E1B8C4B440A28B478EDCCD5DFCE35278EED57886764E8EBBB7FFF65701C4F2FD43FA29DB87F5EBnBl8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CFD135622C4845868E1B8C4B440A28B478EDCCD5DFCE35278EED57886764E8EBBB7FFF65701C4F2FD43FA29DB87F5EBnBl8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hyperlink" Target="consultantplus://offline/ref=3CFD135622C4845868E1B8C4B440A28B478EDCCD5EF1E05772EED57886764E8EBBB7FFF65701C4F2FD43FA29DB87F5EBnBl8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7634</Words>
  <Characters>43514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Негро Т. С.</dc:creator>
  <cp:lastModifiedBy>Негро Т. С.</cp:lastModifiedBy>
  <cp:revision>2</cp:revision>
  <cp:lastPrinted>2021-10-25T06:08:00Z</cp:lastPrinted>
  <dcterms:created xsi:type="dcterms:W3CDTF">2021-10-22T06:37:00Z</dcterms:created>
  <dcterms:modified xsi:type="dcterms:W3CDTF">2021-10-25T06:08:00Z</dcterms:modified>
</cp:coreProperties>
</file>